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89" w:rsidRDefault="00E75607" w:rsidP="00031189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607">
        <w:rPr>
          <w:rFonts w:ascii="Arial" w:eastAsia="NSimSun" w:hAnsi="Arial" w:cs="Arial"/>
          <w:color w:val="000000"/>
          <w:sz w:val="18"/>
          <w:szCs w:val="28"/>
        </w:rPr>
        <w:t xml:space="preserve">Załącznik 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nr </w:t>
      </w:r>
      <w:r w:rsidR="003B492F">
        <w:rPr>
          <w:rFonts w:ascii="Arial" w:eastAsia="NSimSun" w:hAnsi="Arial" w:cs="Arial"/>
          <w:color w:val="000000"/>
          <w:sz w:val="18"/>
          <w:szCs w:val="28"/>
        </w:rPr>
        <w:t>2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="00031189"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br/>
        <w:t xml:space="preserve">w </w:t>
      </w:r>
      <w:r w:rsidR="00C6796F">
        <w:rPr>
          <w:rFonts w:ascii="Arial" w:eastAsia="NSimSun" w:hAnsi="Arial" w:cs="Arial"/>
          <w:color w:val="000000"/>
          <w:sz w:val="18"/>
          <w:szCs w:val="28"/>
        </w:rPr>
        <w:t>KPP w Jarosławiu</w:t>
      </w:r>
      <w:r w:rsidR="00EA0A0D">
        <w:rPr>
          <w:rFonts w:ascii="Arial" w:eastAsia="NSimSun" w:hAnsi="Arial" w:cs="Arial"/>
          <w:color w:val="000000"/>
          <w:sz w:val="18"/>
          <w:szCs w:val="28"/>
        </w:rPr>
        <w:t xml:space="preserve">, KP w Radymnie i KP w </w:t>
      </w:r>
      <w:bookmarkStart w:id="0" w:name="_GoBack"/>
      <w:bookmarkEnd w:id="0"/>
      <w:r w:rsidR="00EA0A0D">
        <w:rPr>
          <w:rFonts w:ascii="Arial" w:eastAsia="NSimSun" w:hAnsi="Arial" w:cs="Arial"/>
          <w:color w:val="000000"/>
          <w:sz w:val="18"/>
          <w:szCs w:val="28"/>
        </w:rPr>
        <w:t>Pruchniku</w:t>
      </w:r>
    </w:p>
    <w:p w:rsidR="00DE0F1E" w:rsidRPr="002A6505" w:rsidRDefault="00DE0F1E" w:rsidP="00031189">
      <w:pPr>
        <w:spacing w:after="0" w:line="276" w:lineRule="auto"/>
        <w:ind w:left="5387" w:hanging="357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A6505" w:rsidRDefault="00D94C46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0F173F" w:rsidRPr="002A6505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EC390F" w:rsidRDefault="00C66CB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Miejscowość, d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ata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wypełnienia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</w:t>
            </w:r>
            <w:r w:rsidR="00C01749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wniosku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EC390F" w:rsidRDefault="00C01749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wpływu wniosku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uzupełnia</w:t>
            </w:r>
            <w:r w:rsidR="00C66CBF"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przyjmujący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0F173F" w:rsidRPr="002A6505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2A6505" w:rsidRDefault="000F173F" w:rsidP="00EC39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275D9F"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 w:rsidR="002E47AB" w:rsidRPr="002A6505" w:rsidTr="002E47AB">
        <w:trPr>
          <w:trHeight w:val="207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 (</w:t>
            </w:r>
            <w:r w:rsidRPr="002E47AB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adres do korespondencji, numer telefonu</w:t>
            </w: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31189" w:rsidRPr="00A83F81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31189" w:rsidRPr="00B54966" w:rsidRDefault="00031189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Działając na podstawie treści art.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6 ust.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w zw. z art. 26 ust. 6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ustawy z dnia 14 czerwca 2024 r.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br/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 ochronie sygnalistów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(Dz. U. 2024, poz. 928), wnoszę o zorganizowanie spotkania, w trakcie którego zgłoszę naruszenie prawa dotyczące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konstytucyjnych wolności i praw człowieka i obywatela – występujące w stosunkach jednostki 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 organami władzy publicznej i niezwiązane z dziedzinami wskazanymi w ww. punktach.</w:t>
            </w: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:rsidR="002E47AB" w:rsidRDefault="002E47AB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(m</w:t>
            </w: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Pr="00EC390F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E47AB" w:rsidRPr="002A6505" w:rsidTr="00EC390F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390F">
              <w:rPr>
                <w:rFonts w:ascii="Arial" w:hAnsi="Arial" w:cs="Arial"/>
                <w:b/>
              </w:rPr>
              <w:lastRenderedPageBreak/>
              <w:t>Klauzula informacyjna</w:t>
            </w:r>
          </w:p>
        </w:tc>
      </w:tr>
      <w:tr w:rsidR="00C6796F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6F" w:rsidRPr="003F2268" w:rsidRDefault="00C6796F" w:rsidP="00C6796F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Calibri" w:hAnsi="Arial" w:cs="Arial"/>
                <w:sz w:val="18"/>
                <w:szCs w:val="20"/>
              </w:rPr>
      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3F2268">
              <w:rPr>
                <w:rFonts w:ascii="Arial" w:eastAsia="Calibri" w:hAnsi="Arial" w:cs="Arial"/>
                <w:sz w:val="18"/>
                <w:szCs w:val="20"/>
              </w:rPr>
              <w:t xml:space="preserve">(ogólnego rozporządzenia o ochronie danych)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(Dz. Urz. UE. L Nr 119 z 04.05.2016, str. 1, z </w:t>
            </w:r>
            <w:proofErr w:type="spellStart"/>
            <w:r w:rsidRPr="003F2268">
              <w:rPr>
                <w:rFonts w:ascii="Arial" w:hAnsi="Arial" w:cs="Arial"/>
                <w:sz w:val="18"/>
                <w:szCs w:val="20"/>
              </w:rPr>
              <w:t>późn</w:t>
            </w:r>
            <w:proofErr w:type="spellEnd"/>
            <w:r w:rsidRPr="003F2268">
              <w:rPr>
                <w:rFonts w:ascii="Arial" w:hAnsi="Arial" w:cs="Arial"/>
                <w:sz w:val="18"/>
                <w:szCs w:val="20"/>
              </w:rPr>
              <w:t xml:space="preserve">. zm.) (zwane dalej „RODO”) </w:t>
            </w:r>
            <w:r w:rsidRPr="003F2268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informujemy, że: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Administratorem danych osobowych jest Komendant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Powiatowy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Policji w 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Jarosławiu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dane kontaktowe: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Poniatowskiego 50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37-500 Jarosław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, tel. 47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 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82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4-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13-05.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Monitorowanie zgodności przetwarzania danych osobowych w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KPP w Jarosławiu</w:t>
            </w: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8" w:history="1">
              <w:r w:rsidRPr="000F7E01">
                <w:rPr>
                  <w:rStyle w:val="Hipercze"/>
                  <w:rFonts w:ascii="Arial" w:eastAsia="Times New Roman" w:hAnsi="Arial" w:cs="Arial"/>
                  <w:sz w:val="18"/>
                  <w:szCs w:val="20"/>
                </w:rPr>
                <w:t>iod.jaroslaw@rz.policja.gov.pl</w:t>
              </w:r>
            </w:hyperlink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lub korespondencyjnie na adres siedziby Administratora wskazany powyżej.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realizacji obowiązku prawnego związanego z przyjmowaniem zgłoszeń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dotyczących naruszeń prawa wynikającego z ustawy z dnia 14 czerwca 2024 r. o ochronie sygnalistów 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(zwanej dalej „ustawą o ochronie sygnalistów”)(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prowadzenia dokumentacji, w tym rejestru zgłoszeń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zapewnia poufność Pani/Pana danych, w związku z otrzymanym zgłoszeniem.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Podanie przez Panią/Pana danych osobowych jest niezbędne do dokonania zgłoszenia informacji                                        o naruszeniach prawa. </w:t>
            </w:r>
          </w:p>
          <w:p w:rsidR="00C6796F" w:rsidRPr="003F2268" w:rsidRDefault="00C6796F" w:rsidP="00C6796F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Dane osobowe nie będą podlegać zautomatyzowanemu przetwarzaniu (w tym profilowaniu).</w:t>
            </w:r>
          </w:p>
          <w:p w:rsidR="00C6796F" w:rsidRPr="006427B4" w:rsidRDefault="00C6796F" w:rsidP="00C679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      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Zapoznałam/em</w:t>
            </w:r>
            <w:r w:rsidRPr="00222397">
              <w:rPr>
                <w:rFonts w:ascii="Arial" w:eastAsia="SimSun" w:hAnsi="Arial" w:cs="Arial"/>
                <w:b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*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się:</w:t>
            </w:r>
          </w:p>
          <w:p w:rsidR="00C6796F" w:rsidRDefault="00C6796F" w:rsidP="00C679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C6796F" w:rsidRDefault="00C6796F" w:rsidP="00C679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C6796F" w:rsidRDefault="00C6796F" w:rsidP="00C679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…………………………………………………….</w:t>
            </w:r>
          </w:p>
          <w:p w:rsidR="00C6796F" w:rsidRPr="00222397" w:rsidRDefault="00C6796F" w:rsidP="00C679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:rsidR="002A6505" w:rsidRPr="00E75607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data wpływu do K</w:t>
      </w:r>
      <w:r w:rsidR="00C6796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PP</w:t>
      </w:r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,</w:t>
      </w:r>
    </w:p>
    <w:p w:rsidR="002A6505" w:rsidRPr="00031189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wskazanie danych osobowych, umożliwiających identyfikację sygnalisty i nawiązanie z n</w:t>
      </w:r>
      <w:r w:rsidR="00EC390F"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im kontaktu </w:t>
      </w:r>
      <w:r w:rsidR="00EC390F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przez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osobę upoważnioną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do przyjęcia zgłoszenia </w:t>
      </w: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jest warunkiem koniecznym do ewentualnego wyznaczenia terminu spotkania o którym mowa w treści art. 26 ust. 6 ustawy z dnia 14 czerwca 2024 o ochronie sygnalistów oraz 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wdrożenia działań w ramach procedury zgłoszeń </w:t>
      </w:r>
      <w:r w:rsidR="002E47AB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z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ewnętrznych.</w:t>
      </w:r>
    </w:p>
    <w:p w:rsidR="003E70D6" w:rsidRPr="00031189" w:rsidRDefault="002A6505" w:rsidP="00031189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C390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właściwe podkreślić.</w:t>
      </w:r>
    </w:p>
    <w:sectPr w:rsidR="003E70D6" w:rsidRPr="00031189" w:rsidSect="0049523B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71" w:rsidRDefault="004E0371" w:rsidP="00EC390F">
      <w:pPr>
        <w:spacing w:after="0" w:line="240" w:lineRule="auto"/>
      </w:pPr>
      <w:r>
        <w:separator/>
      </w:r>
    </w:p>
  </w:endnote>
  <w:endnote w:type="continuationSeparator" w:id="0">
    <w:p w:rsidR="004E0371" w:rsidRDefault="004E0371" w:rsidP="00E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620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390F" w:rsidRDefault="00EC390F">
            <w:pPr>
              <w:pStyle w:val="Stopka"/>
              <w:jc w:val="center"/>
            </w:pPr>
            <w:r w:rsidRPr="00EC39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4C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C39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4C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390F" w:rsidRDefault="00EC3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71" w:rsidRDefault="004E0371" w:rsidP="00EC390F">
      <w:pPr>
        <w:spacing w:after="0" w:line="240" w:lineRule="auto"/>
      </w:pPr>
      <w:r>
        <w:separator/>
      </w:r>
    </w:p>
  </w:footnote>
  <w:footnote w:type="continuationSeparator" w:id="0">
    <w:p w:rsidR="004E0371" w:rsidRDefault="004E0371" w:rsidP="00EC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D03E86"/>
    <w:multiLevelType w:val="hybridMultilevel"/>
    <w:tmpl w:val="E7A2F53A"/>
    <w:lvl w:ilvl="0" w:tplc="536A5E74">
      <w:start w:val="1"/>
      <w:numFmt w:val="decimal"/>
      <w:lvlText w:val="%1)"/>
      <w:lvlJc w:val="left"/>
      <w:pPr>
        <w:ind w:left="780" w:hanging="420"/>
      </w:pPr>
      <w:rPr>
        <w:rFonts w:hint="default"/>
        <w:color w:val="3333FF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031189"/>
    <w:rsid w:val="00035B44"/>
    <w:rsid w:val="000F173F"/>
    <w:rsid w:val="001234C1"/>
    <w:rsid w:val="001D6DD1"/>
    <w:rsid w:val="001F05BE"/>
    <w:rsid w:val="00211EFA"/>
    <w:rsid w:val="002741FC"/>
    <w:rsid w:val="00275D9F"/>
    <w:rsid w:val="00291BCA"/>
    <w:rsid w:val="002A2652"/>
    <w:rsid w:val="002A6505"/>
    <w:rsid w:val="002E47AB"/>
    <w:rsid w:val="003776B1"/>
    <w:rsid w:val="003B492F"/>
    <w:rsid w:val="003E70D6"/>
    <w:rsid w:val="003F2877"/>
    <w:rsid w:val="0049523B"/>
    <w:rsid w:val="004A0128"/>
    <w:rsid w:val="004E0371"/>
    <w:rsid w:val="00534F09"/>
    <w:rsid w:val="005B15B9"/>
    <w:rsid w:val="005C45C7"/>
    <w:rsid w:val="005F3438"/>
    <w:rsid w:val="00606BE3"/>
    <w:rsid w:val="00803468"/>
    <w:rsid w:val="00890706"/>
    <w:rsid w:val="009139B1"/>
    <w:rsid w:val="00937825"/>
    <w:rsid w:val="009726B4"/>
    <w:rsid w:val="009877DE"/>
    <w:rsid w:val="00A8402E"/>
    <w:rsid w:val="00B1668C"/>
    <w:rsid w:val="00B70A30"/>
    <w:rsid w:val="00C01749"/>
    <w:rsid w:val="00C66CBF"/>
    <w:rsid w:val="00C6796F"/>
    <w:rsid w:val="00D74202"/>
    <w:rsid w:val="00D94C46"/>
    <w:rsid w:val="00DE0F1E"/>
    <w:rsid w:val="00E75607"/>
    <w:rsid w:val="00E80159"/>
    <w:rsid w:val="00EA0A0D"/>
    <w:rsid w:val="00EC390F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82E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0F"/>
  </w:style>
  <w:style w:type="paragraph" w:styleId="Stopka">
    <w:name w:val="footer"/>
    <w:basedOn w:val="Normalny"/>
    <w:link w:val="Stopka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jaroslaw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3681-96A8-4886-8225-A9992CF3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770106</cp:lastModifiedBy>
  <cp:revision>4</cp:revision>
  <cp:lastPrinted>2024-12-23T09:51:00Z</cp:lastPrinted>
  <dcterms:created xsi:type="dcterms:W3CDTF">2024-12-20T13:05:00Z</dcterms:created>
  <dcterms:modified xsi:type="dcterms:W3CDTF">2024-12-23T09:51:00Z</dcterms:modified>
</cp:coreProperties>
</file>